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C1" w:rsidRDefault="004F05C1" w:rsidP="004F05C1">
      <w:pPr>
        <w:pStyle w:val="Title"/>
      </w:pPr>
      <w:bookmarkStart w:id="0" w:name="_Toc36840"/>
      <w:bookmarkStart w:id="1" w:name="_GoBack"/>
      <w:bookmarkEnd w:id="1"/>
      <w:r>
        <w:t>CASE STUDY</w:t>
      </w:r>
    </w:p>
    <w:p w:rsidR="004F05C1" w:rsidRDefault="004F05C1" w:rsidP="004F05C1">
      <w:pPr>
        <w:pStyle w:val="Heading2"/>
        <w:numPr>
          <w:ilvl w:val="0"/>
          <w:numId w:val="0"/>
        </w:numPr>
        <w:spacing w:after="156"/>
        <w:ind w:left="-15"/>
      </w:pPr>
      <w:r>
        <w:t xml:space="preserve">The CDS trader </w:t>
      </w:r>
      <w:bookmarkEnd w:id="0"/>
    </w:p>
    <w:p w:rsidR="004F05C1" w:rsidRDefault="004F05C1" w:rsidP="004F05C1">
      <w:pPr>
        <w:pStyle w:val="Heading3"/>
        <w:numPr>
          <w:ilvl w:val="0"/>
          <w:numId w:val="0"/>
        </w:numPr>
        <w:ind w:left="-15"/>
      </w:pPr>
      <w:bookmarkStart w:id="2" w:name="_Toc36841"/>
      <w:r>
        <w:t xml:space="preserve">The story </w:t>
      </w:r>
      <w:bookmarkEnd w:id="2"/>
    </w:p>
    <w:p w:rsidR="004F05C1" w:rsidRDefault="004F05C1" w:rsidP="004F05C1">
      <w:pPr>
        <w:pStyle w:val="Heading5"/>
        <w:ind w:left="-5"/>
      </w:pPr>
      <w:r>
        <w:t xml:space="preserve">A bad omen </w:t>
      </w:r>
    </w:p>
    <w:p w:rsidR="004F05C1" w:rsidRDefault="004F05C1" w:rsidP="004F05C1">
      <w:pPr>
        <w:spacing w:after="167"/>
        <w:ind w:left="-5" w:right="43"/>
      </w:pPr>
      <w:r>
        <w:t xml:space="preserve">Life in the Market Risk and the Management Results departments was calm. The routine was even a bit too grey and monotonous, every day following the same pattern: at the beginning, pretty much until lunch time, check all night processes, collecting all closing information from previous day and preparing the daily reports; then, after lunch, came the time of checking the already sent reports in search of something special and finally send to Treasury and to Management. Occasionally there was an amber alert, approaching the limit position threshold, some other day even a red one, but never anything too out of normal. </w:t>
      </w:r>
    </w:p>
    <w:p w:rsidR="004F05C1" w:rsidRDefault="004F05C1" w:rsidP="004F05C1">
      <w:pPr>
        <w:spacing w:after="168"/>
        <w:ind w:left="-5" w:right="43"/>
      </w:pPr>
      <w:r>
        <w:t xml:space="preserve">Nothing indicated that this day this alert would be different: a certain CDS position entered in the amber zone, fact that was obviously noted in the </w:t>
      </w:r>
      <w:r>
        <w:rPr>
          <w:i/>
        </w:rPr>
        <w:t>positions to watch</w:t>
      </w:r>
      <w:r>
        <w:t xml:space="preserve"> section in the report. However, something different happened: opposite to other cases, this time the Credit desk didn't do anything. Next day it was exactly the same, fact that was of course noted again. </w:t>
      </w:r>
    </w:p>
    <w:p w:rsidR="004F05C1" w:rsidRDefault="004F05C1" w:rsidP="004F05C1">
      <w:pPr>
        <w:pStyle w:val="Heading5"/>
        <w:ind w:left="-5"/>
      </w:pPr>
      <w:r>
        <w:t xml:space="preserve">Entering the red zone </w:t>
      </w:r>
    </w:p>
    <w:p w:rsidR="004F05C1" w:rsidRDefault="004F05C1" w:rsidP="004F05C1">
      <w:pPr>
        <w:spacing w:after="168"/>
        <w:ind w:left="-5" w:right="43"/>
      </w:pPr>
      <w:r>
        <w:t xml:space="preserve">Too strange that the second day also nobody took any action. </w:t>
      </w:r>
      <w:proofErr w:type="spellStart"/>
      <w:r>
        <w:t>Kasia</w:t>
      </w:r>
      <w:proofErr w:type="spellEnd"/>
      <w:r>
        <w:t xml:space="preserve">, the Risk manager responsible to oversee the Credit desk, didn't particularly pay attention to this fact, as the </w:t>
      </w:r>
      <w:proofErr w:type="spellStart"/>
      <w:r>
        <w:t>notionals</w:t>
      </w:r>
      <w:proofErr w:type="spellEnd"/>
      <w:r>
        <w:t xml:space="preserve"> didn't grow at all – at least the position stopped growing. This situation seemed to be repeating day after day for about two weeks with the </w:t>
      </w:r>
      <w:proofErr w:type="spellStart"/>
      <w:r>
        <w:t>notionals</w:t>
      </w:r>
      <w:proofErr w:type="spellEnd"/>
      <w:r>
        <w:t xml:space="preserve"> slightly growing, fact that made </w:t>
      </w:r>
      <w:proofErr w:type="spellStart"/>
      <w:r>
        <w:t>Kasia</w:t>
      </w:r>
      <w:proofErr w:type="spellEnd"/>
      <w:r>
        <w:t xml:space="preserve"> be a bit worried, but still there was nothing to escalate. Finally, that position crossed the red zone threshold, which meant having more than 4 MM PLN in unrealized loss. That had an obvious effect on the reporting: the CDS position left the </w:t>
      </w:r>
      <w:r>
        <w:rPr>
          <w:i/>
        </w:rPr>
        <w:t>positions to watch</w:t>
      </w:r>
      <w:r>
        <w:t xml:space="preserve"> section to enter the </w:t>
      </w:r>
      <w:r>
        <w:rPr>
          <w:i/>
        </w:rPr>
        <w:t>Exceptions</w:t>
      </w:r>
      <w:r>
        <w:t xml:space="preserve">, plus a specific comment in the body of the daily email. However, a not that obvious consequence happened: no action was taken afterwards.  </w:t>
      </w:r>
    </w:p>
    <w:p w:rsidR="004F05C1" w:rsidRDefault="004F05C1" w:rsidP="004F05C1">
      <w:pPr>
        <w:spacing w:after="183"/>
        <w:ind w:left="-5" w:right="43"/>
      </w:pPr>
      <w:r>
        <w:t xml:space="preserve">This time not only a couple mails were sent, but direct phone calls to Treasury followed: </w:t>
      </w:r>
    </w:p>
    <w:p w:rsidR="004F05C1" w:rsidRDefault="004F05C1" w:rsidP="004F05C1">
      <w:pPr>
        <w:numPr>
          <w:ilvl w:val="0"/>
          <w:numId w:val="1"/>
        </w:numPr>
        <w:ind w:right="43" w:hanging="360"/>
      </w:pPr>
      <w:r>
        <w:t xml:space="preserve">Hi Marcin. This is </w:t>
      </w:r>
      <w:proofErr w:type="spellStart"/>
      <w:r>
        <w:t>Kasia</w:t>
      </w:r>
      <w:proofErr w:type="spellEnd"/>
      <w:r>
        <w:t xml:space="preserve"> from Risk. Did you notice the CDS exception? </w:t>
      </w:r>
    </w:p>
    <w:p w:rsidR="004F05C1" w:rsidRDefault="004F05C1" w:rsidP="004F05C1">
      <w:pPr>
        <w:numPr>
          <w:ilvl w:val="0"/>
          <w:numId w:val="1"/>
        </w:numPr>
        <w:ind w:right="43" w:hanging="360"/>
      </w:pPr>
      <w:r>
        <w:t xml:space="preserve">Hi </w:t>
      </w:r>
      <w:proofErr w:type="spellStart"/>
      <w:r>
        <w:t>Kasia</w:t>
      </w:r>
      <w:proofErr w:type="spellEnd"/>
      <w:r>
        <w:t xml:space="preserve">. </w:t>
      </w:r>
      <w:proofErr w:type="gramStart"/>
      <w:r>
        <w:t>Yes</w:t>
      </w:r>
      <w:proofErr w:type="gramEnd"/>
      <w:r>
        <w:t xml:space="preserve"> I have seen. Don't worry, everything is fine. </w:t>
      </w:r>
    </w:p>
    <w:p w:rsidR="004F05C1" w:rsidRDefault="004F05C1" w:rsidP="004F05C1">
      <w:pPr>
        <w:numPr>
          <w:ilvl w:val="0"/>
          <w:numId w:val="1"/>
        </w:numPr>
        <w:spacing w:after="138"/>
        <w:ind w:right="43" w:hanging="360"/>
      </w:pPr>
      <w:r>
        <w:t xml:space="preserve">Ok, good. So, can I expect it to return to green level? </w:t>
      </w:r>
      <w:r>
        <w:rPr>
          <w:rFonts w:ascii="Segoe UI Symbol" w:eastAsia="Segoe UI Symbol" w:hAnsi="Segoe UI Symbol" w:cs="Segoe UI Symbol"/>
        </w:rPr>
        <w:t></w:t>
      </w:r>
      <w:r>
        <w:t xml:space="preserve"> Sure, don't worry. Everything will be fine. </w:t>
      </w:r>
    </w:p>
    <w:p w:rsidR="004F05C1" w:rsidRDefault="004F05C1" w:rsidP="004F05C1">
      <w:pPr>
        <w:spacing w:after="215"/>
        <w:ind w:left="-5" w:right="43"/>
      </w:pPr>
      <w:r>
        <w:t xml:space="preserve">The next day, </w:t>
      </w:r>
      <w:proofErr w:type="spellStart"/>
      <w:r>
        <w:t>Kasia</w:t>
      </w:r>
      <w:proofErr w:type="spellEnd"/>
      <w:r>
        <w:t xml:space="preserve"> was horrified: the position went much higher in notional and also in unrealized loss, almost reaching the 8 MM PLN. She noted the fact again, and this time she specified the fact very clearly in the body message: </w:t>
      </w:r>
    </w:p>
    <w:p w:rsidR="004F05C1" w:rsidRDefault="004F05C1" w:rsidP="004F05C1">
      <w:pPr>
        <w:spacing w:after="230"/>
        <w:ind w:left="-5" w:right="43"/>
      </w:pPr>
      <w:r>
        <w:t xml:space="preserve">Please note that the CDS position has an 8 MM PLN unrealized loss, over the 4 MM PLN threshold. Please take corrective action. </w:t>
      </w:r>
    </w:p>
    <w:p w:rsidR="004F05C1" w:rsidRDefault="004F05C1" w:rsidP="004F05C1">
      <w:pPr>
        <w:spacing w:after="0" w:line="259" w:lineRule="auto"/>
        <w:ind w:left="0" w:right="0" w:firstLine="0"/>
        <w:jc w:val="left"/>
      </w:pPr>
      <w:r>
        <w:t xml:space="preserve"> </w:t>
      </w:r>
    </w:p>
    <w:p w:rsidR="004F05C1" w:rsidRDefault="004F05C1" w:rsidP="004F05C1">
      <w:pPr>
        <w:pStyle w:val="Heading5"/>
        <w:ind w:left="-5"/>
      </w:pPr>
      <w:r>
        <w:lastRenderedPageBreak/>
        <w:t xml:space="preserve">Deeper into red, going to black </w:t>
      </w:r>
    </w:p>
    <w:p w:rsidR="004F05C1" w:rsidRDefault="004F05C1" w:rsidP="004F05C1">
      <w:pPr>
        <w:spacing w:after="237"/>
        <w:ind w:left="-5" w:right="43"/>
      </w:pPr>
      <w:r>
        <w:t xml:space="preserve">The next day, </w:t>
      </w:r>
      <w:proofErr w:type="spellStart"/>
      <w:r>
        <w:t>Kasia</w:t>
      </w:r>
      <w:proofErr w:type="spellEnd"/>
      <w:r>
        <w:t xml:space="preserve"> was horrified: the position went much higher in notional and also in unrealized loss... And no, that's not a </w:t>
      </w:r>
      <w:proofErr w:type="spellStart"/>
      <w:r>
        <w:t>déja</w:t>
      </w:r>
      <w:proofErr w:type="spellEnd"/>
      <w:r>
        <w:t xml:space="preserve"> vu! This time the losses were reaching the 9 MM PLN. </w:t>
      </w:r>
      <w:proofErr w:type="spellStart"/>
      <w:r>
        <w:t>Kasia</w:t>
      </w:r>
      <w:proofErr w:type="spellEnd"/>
      <w:r>
        <w:t xml:space="preserve"> had no other option than escalate. Her manager Dorota also had no other option than escalate to the CRO: </w:t>
      </w:r>
    </w:p>
    <w:p w:rsidR="004F05C1" w:rsidRDefault="004F05C1" w:rsidP="004F05C1">
      <w:pPr>
        <w:numPr>
          <w:ilvl w:val="0"/>
          <w:numId w:val="2"/>
        </w:numPr>
        <w:ind w:right="43" w:hanging="360"/>
      </w:pPr>
      <w:r>
        <w:t xml:space="preserve">Hi </w:t>
      </w:r>
      <w:proofErr w:type="spellStart"/>
      <w:r>
        <w:t>Rafał</w:t>
      </w:r>
      <w:proofErr w:type="spellEnd"/>
      <w:r>
        <w:t xml:space="preserve">, this is Dorota. I know that normally you are not involved in the daily positions report, but this is getting out of control. I don’t know what happens in Treasury, but it can’t stand. I tried to contact </w:t>
      </w:r>
      <w:proofErr w:type="spellStart"/>
      <w:r>
        <w:t>Jurek</w:t>
      </w:r>
      <w:proofErr w:type="spellEnd"/>
      <w:r>
        <w:t xml:space="preserve"> and he is just ignoring me. </w:t>
      </w:r>
    </w:p>
    <w:p w:rsidR="004F05C1" w:rsidRDefault="004F05C1" w:rsidP="004F05C1">
      <w:pPr>
        <w:numPr>
          <w:ilvl w:val="0"/>
          <w:numId w:val="2"/>
        </w:numPr>
        <w:spacing w:after="185"/>
        <w:ind w:right="43" w:hanging="360"/>
      </w:pPr>
      <w:r>
        <w:t xml:space="preserve">Hi Dorota. </w:t>
      </w:r>
      <w:proofErr w:type="gramStart"/>
      <w:r>
        <w:t>Yes</w:t>
      </w:r>
      <w:proofErr w:type="gramEnd"/>
      <w:r>
        <w:t xml:space="preserve"> I see the report. Don't worry. I have to see him today evening, as we have a family dinner. I will remind him. </w:t>
      </w:r>
    </w:p>
    <w:p w:rsidR="004F05C1" w:rsidRDefault="004F05C1" w:rsidP="004F05C1">
      <w:pPr>
        <w:spacing w:after="182"/>
        <w:ind w:left="-5" w:right="43"/>
      </w:pPr>
      <w:proofErr w:type="spellStart"/>
      <w:r>
        <w:t>Jurek</w:t>
      </w:r>
      <w:proofErr w:type="spellEnd"/>
      <w:r>
        <w:t xml:space="preserve">, the Treasury manager, was quite a character: arrogant, too self-confident, but indeed very good at his job. Year after year he managed to get positive results, and make Treasury to be a decent player in a Bank almost 80% devoted to SMEs and classical credit products. He married </w:t>
      </w:r>
      <w:proofErr w:type="spellStart"/>
      <w:r>
        <w:t>Rafał’s</w:t>
      </w:r>
      <w:proofErr w:type="spellEnd"/>
      <w:r>
        <w:t xml:space="preserve"> niece three years ago and in this time they became close friends. The same day </w:t>
      </w:r>
      <w:proofErr w:type="spellStart"/>
      <w:r>
        <w:t>Rafał</w:t>
      </w:r>
      <w:proofErr w:type="spellEnd"/>
      <w:r>
        <w:t xml:space="preserve"> was convinced that Marcin was an excellent Credit trader that knew very well what she was doing, as clearly this CDS was preparing a very aggressive rebound, all the indicators were in the same direction. </w:t>
      </w:r>
      <w:proofErr w:type="spellStart"/>
      <w:r>
        <w:t>Rafał</w:t>
      </w:r>
      <w:proofErr w:type="spellEnd"/>
      <w:r>
        <w:t xml:space="preserve"> didn’t take any further action, as he considered this small issue out of control. </w:t>
      </w:r>
    </w:p>
    <w:p w:rsidR="004F05C1" w:rsidRDefault="004F05C1" w:rsidP="004F05C1">
      <w:pPr>
        <w:spacing w:after="235"/>
        <w:ind w:left="-5" w:right="43"/>
      </w:pPr>
      <w:r>
        <w:t xml:space="preserve">After two days, the CDS just collapsed, and the notional kept growing. Now the losses approached the 17 MM PLN. </w:t>
      </w:r>
      <w:proofErr w:type="spellStart"/>
      <w:r>
        <w:t>Rafał</w:t>
      </w:r>
      <w:proofErr w:type="spellEnd"/>
      <w:r>
        <w:t xml:space="preserve"> was just ignoring Dorota, who at the end took a very brave and risky action: forward the mail to </w:t>
      </w:r>
      <w:proofErr w:type="spellStart"/>
      <w:r>
        <w:t>Rafał’s</w:t>
      </w:r>
      <w:proofErr w:type="spellEnd"/>
      <w:r>
        <w:t xml:space="preserve"> boss. The Board of Directors quickly reacted: </w:t>
      </w:r>
    </w:p>
    <w:p w:rsidR="004F05C1" w:rsidRDefault="004F05C1" w:rsidP="004F05C1">
      <w:pPr>
        <w:numPr>
          <w:ilvl w:val="0"/>
          <w:numId w:val="2"/>
        </w:numPr>
        <w:ind w:right="43" w:hanging="360"/>
      </w:pPr>
      <w:r>
        <w:t xml:space="preserve">Hi </w:t>
      </w:r>
      <w:proofErr w:type="spellStart"/>
      <w:r>
        <w:t>Rafał</w:t>
      </w:r>
      <w:proofErr w:type="spellEnd"/>
      <w:r>
        <w:t xml:space="preserve">. This is </w:t>
      </w:r>
      <w:proofErr w:type="spellStart"/>
      <w:r>
        <w:t>Józef</w:t>
      </w:r>
      <w:proofErr w:type="spellEnd"/>
      <w:r>
        <w:t xml:space="preserve">. What’s going on there? </w:t>
      </w:r>
    </w:p>
    <w:p w:rsidR="004F05C1" w:rsidRDefault="004F05C1" w:rsidP="004F05C1">
      <w:pPr>
        <w:numPr>
          <w:ilvl w:val="0"/>
          <w:numId w:val="2"/>
        </w:numPr>
        <w:ind w:right="43" w:hanging="360"/>
      </w:pPr>
      <w:r>
        <w:t xml:space="preserve">Hi Mr. President. Don't worry, everything is under control. </w:t>
      </w:r>
    </w:p>
    <w:p w:rsidR="004F05C1" w:rsidRDefault="004F05C1" w:rsidP="004F05C1">
      <w:pPr>
        <w:numPr>
          <w:ilvl w:val="0"/>
          <w:numId w:val="2"/>
        </w:numPr>
        <w:spacing w:after="185"/>
        <w:ind w:right="43" w:hanging="360"/>
      </w:pPr>
      <w:r>
        <w:t xml:space="preserve">I don't think so </w:t>
      </w:r>
      <w:proofErr w:type="spellStart"/>
      <w:r>
        <w:t>Rafał</w:t>
      </w:r>
      <w:proofErr w:type="spellEnd"/>
      <w:r>
        <w:t xml:space="preserve">, how can you tell me that a 17 MM PLN loss is under control? I want a full explanation. I want everybody involved tomorrow in the main meeting room. </w:t>
      </w:r>
    </w:p>
    <w:p w:rsidR="004F05C1" w:rsidRDefault="004F05C1" w:rsidP="004F05C1">
      <w:pPr>
        <w:spacing w:after="180"/>
        <w:ind w:left="-5" w:right="43"/>
      </w:pPr>
      <w:r>
        <w:t xml:space="preserve">The meeting in front of </w:t>
      </w:r>
      <w:proofErr w:type="spellStart"/>
      <w:r>
        <w:t>Józef</w:t>
      </w:r>
      <w:proofErr w:type="spellEnd"/>
      <w:r>
        <w:t xml:space="preserve"> was a nightmare. </w:t>
      </w:r>
      <w:proofErr w:type="spellStart"/>
      <w:r>
        <w:t>Jurek</w:t>
      </w:r>
      <w:proofErr w:type="spellEnd"/>
      <w:r>
        <w:t xml:space="preserve"> blamed Risk for the losses, directly pointing </w:t>
      </w:r>
      <w:proofErr w:type="spellStart"/>
      <w:r>
        <w:t>Kasia</w:t>
      </w:r>
      <w:proofErr w:type="spellEnd"/>
      <w:r>
        <w:t xml:space="preserve"> for not taking any action, and </w:t>
      </w:r>
      <w:proofErr w:type="spellStart"/>
      <w:r>
        <w:t>Rafał</w:t>
      </w:r>
      <w:proofErr w:type="spellEnd"/>
      <w:r>
        <w:t xml:space="preserve"> admitted that Dorota was quite bland sometimes to control Risk levels. But </w:t>
      </w:r>
      <w:proofErr w:type="spellStart"/>
      <w:r>
        <w:t>Józef</w:t>
      </w:r>
      <w:proofErr w:type="spellEnd"/>
      <w:r>
        <w:t xml:space="preserve"> pointed directly Marcin, asking him why he didn't control the position when Market Risk asked so. </w:t>
      </w:r>
    </w:p>
    <w:p w:rsidR="004F05C1" w:rsidRDefault="004F05C1" w:rsidP="004F05C1">
      <w:pPr>
        <w:spacing w:after="187"/>
        <w:ind w:left="-5" w:right="43"/>
      </w:pPr>
      <w:r>
        <w:t xml:space="preserve">The next day the CDS even went worse, and by the moment the position was fully closed as per </w:t>
      </w:r>
      <w:proofErr w:type="spellStart"/>
      <w:r>
        <w:t>Józef’s</w:t>
      </w:r>
      <w:proofErr w:type="spellEnd"/>
      <w:r>
        <w:t xml:space="preserve"> precise order, the losses were close to 19 MM PLN. And now what? Who will pay for this? </w:t>
      </w:r>
    </w:p>
    <w:p w:rsidR="004F05C1" w:rsidRDefault="004F05C1" w:rsidP="004F05C1">
      <w:pPr>
        <w:pStyle w:val="Heading3"/>
        <w:numPr>
          <w:ilvl w:val="0"/>
          <w:numId w:val="0"/>
        </w:numPr>
        <w:ind w:left="-15"/>
      </w:pPr>
      <w:bookmarkStart w:id="3" w:name="_Toc36842"/>
      <w:r>
        <w:t>Discussion</w:t>
      </w:r>
      <w:r>
        <w:rPr>
          <w:sz w:val="23"/>
        </w:rPr>
        <w:t xml:space="preserve"> </w:t>
      </w:r>
      <w:bookmarkEnd w:id="3"/>
    </w:p>
    <w:p w:rsidR="004F05C1" w:rsidRDefault="004F05C1" w:rsidP="004F05C1">
      <w:pPr>
        <w:spacing w:after="197"/>
        <w:ind w:left="-5" w:right="43"/>
      </w:pPr>
      <w:r>
        <w:t xml:space="preserve">Comment and discuss the following questions: </w:t>
      </w:r>
    </w:p>
    <w:p w:rsidR="004F05C1" w:rsidRDefault="004F05C1" w:rsidP="004F05C1">
      <w:pPr>
        <w:numPr>
          <w:ilvl w:val="0"/>
          <w:numId w:val="3"/>
        </w:numPr>
        <w:ind w:right="43" w:hanging="360"/>
      </w:pPr>
      <w:r>
        <w:t xml:space="preserve">Was the Market Risk Management framework well established? What failed? </w:t>
      </w:r>
    </w:p>
    <w:p w:rsidR="004F05C1" w:rsidRDefault="004F05C1" w:rsidP="004F05C1">
      <w:pPr>
        <w:numPr>
          <w:ilvl w:val="0"/>
          <w:numId w:val="3"/>
        </w:numPr>
        <w:ind w:right="43" w:hanging="360"/>
      </w:pPr>
      <w:r>
        <w:t xml:space="preserve">Who should be pointed as responsible for these losses? Why? </w:t>
      </w:r>
    </w:p>
    <w:p w:rsidR="004F05C1" w:rsidRDefault="004F05C1" w:rsidP="004F05C1">
      <w:pPr>
        <w:numPr>
          <w:ilvl w:val="0"/>
          <w:numId w:val="3"/>
        </w:numPr>
        <w:ind w:right="43" w:hanging="360"/>
      </w:pPr>
      <w:r>
        <w:t xml:space="preserve">Apart from the obvious Market Risk, what other risks are involved in this case? </w:t>
      </w:r>
    </w:p>
    <w:p w:rsidR="004F05C1" w:rsidRDefault="004F05C1" w:rsidP="004F05C1">
      <w:pPr>
        <w:numPr>
          <w:ilvl w:val="0"/>
          <w:numId w:val="3"/>
        </w:numPr>
        <w:spacing w:after="125"/>
        <w:ind w:right="43" w:hanging="360"/>
      </w:pPr>
      <w:r>
        <w:t xml:space="preserve">What should be done from now to better mitigate these risks' effects? </w:t>
      </w:r>
    </w:p>
    <w:p w:rsidR="00574D7B" w:rsidRDefault="00574D7B"/>
    <w:sectPr w:rsidR="00574D7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5C1" w:rsidRDefault="004F05C1" w:rsidP="004F05C1">
      <w:pPr>
        <w:spacing w:after="0" w:line="240" w:lineRule="auto"/>
      </w:pPr>
      <w:r>
        <w:separator/>
      </w:r>
    </w:p>
  </w:endnote>
  <w:endnote w:type="continuationSeparator" w:id="0">
    <w:p w:rsidR="004F05C1" w:rsidRDefault="004F05C1" w:rsidP="004F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5C1" w:rsidRDefault="004F0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5C1" w:rsidRDefault="004F05C1">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143c4d019e14c005e11875ba"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F05C1" w:rsidRPr="004F05C1" w:rsidRDefault="004F05C1" w:rsidP="004F05C1">
                          <w:pPr>
                            <w:spacing w:after="0"/>
                            <w:ind w:left="0" w:right="0"/>
                            <w:jc w:val="center"/>
                            <w:rPr>
                              <w:rFonts w:ascii="Calibri" w:hAnsi="Calibri" w:cs="Calibri"/>
                              <w:sz w:val="20"/>
                            </w:rPr>
                          </w:pPr>
                          <w:r w:rsidRPr="004F05C1">
                            <w:rPr>
                              <w:rFonts w:ascii="Calibri" w:hAnsi="Calibri" w:cs="Calibri"/>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43c4d019e14c005e11875ba"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LqvDVAZAwAANgYAAA4AAAAAAAAAAAAA&#10;AAAALgIAAGRycy9lMm9Eb2MueG1sUEsBAi0AFAAGAAgAAAAhAJ/VQezfAAAACwEAAA8AAAAAAAAA&#10;AAAAAAAAcwUAAGRycy9kb3ducmV2LnhtbFBLBQYAAAAABAAEAPMAAAB/BgAAAAA=&#10;" o:allowincell="f" filled="f" stroked="f" strokeweight=".5pt">
              <v:fill o:detectmouseclick="t"/>
              <v:textbox inset=",0,,0">
                <w:txbxContent>
                  <w:p w:rsidR="004F05C1" w:rsidRPr="004F05C1" w:rsidRDefault="004F05C1" w:rsidP="004F05C1">
                    <w:pPr>
                      <w:spacing w:after="0"/>
                      <w:ind w:left="0" w:right="0"/>
                      <w:jc w:val="center"/>
                      <w:rPr>
                        <w:rFonts w:ascii="Calibri" w:hAnsi="Calibri" w:cs="Calibri"/>
                        <w:sz w:val="20"/>
                      </w:rPr>
                    </w:pPr>
                    <w:r w:rsidRPr="004F05C1">
                      <w:rPr>
                        <w:rFonts w:ascii="Calibri" w:hAnsi="Calibri" w:cs="Calibri"/>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5C1" w:rsidRDefault="004F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5C1" w:rsidRDefault="004F05C1" w:rsidP="004F05C1">
      <w:pPr>
        <w:spacing w:after="0" w:line="240" w:lineRule="auto"/>
      </w:pPr>
      <w:r>
        <w:separator/>
      </w:r>
    </w:p>
  </w:footnote>
  <w:footnote w:type="continuationSeparator" w:id="0">
    <w:p w:rsidR="004F05C1" w:rsidRDefault="004F05C1" w:rsidP="004F0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5C1" w:rsidRDefault="004F0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5C1" w:rsidRDefault="004F0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5C1" w:rsidRDefault="004F0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02D"/>
    <w:multiLevelType w:val="multilevel"/>
    <w:tmpl w:val="220A2D5C"/>
    <w:lvl w:ilvl="0">
      <w:start w:val="1"/>
      <w:numFmt w:val="decimal"/>
      <w:pStyle w:val="Heading1"/>
      <w:lvlText w:val="%1"/>
      <w:lvlJc w:val="left"/>
      <w:pPr>
        <w:ind w:left="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2E74B5"/>
        <w:sz w:val="29"/>
        <w:szCs w:val="29"/>
        <w:u w:val="none" w:color="000000"/>
        <w:bdr w:val="none" w:sz="0" w:space="0" w:color="auto"/>
        <w:shd w:val="clear" w:color="auto" w:fill="auto"/>
        <w:vertAlign w:val="baseline"/>
      </w:rPr>
    </w:lvl>
    <w:lvl w:ilvl="2">
      <w:start w:val="1"/>
      <w:numFmt w:val="decimal"/>
      <w:pStyle w:val="Heading3"/>
      <w:lvlText w:val="%1.%2.%3"/>
      <w:lvlJc w:val="left"/>
      <w:pPr>
        <w:ind w:left="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abstractNum>
  <w:abstractNum w:abstractNumId="1" w15:restartNumberingAfterBreak="0">
    <w:nsid w:val="27FB702F"/>
    <w:multiLevelType w:val="hybridMultilevel"/>
    <w:tmpl w:val="08EA5D6E"/>
    <w:lvl w:ilvl="0" w:tplc="C148722E">
      <w:start w:val="1"/>
      <w:numFmt w:val="bullet"/>
      <w:lvlText w:val=""/>
      <w:lvlJc w:val="left"/>
      <w:pPr>
        <w:ind w:left="7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1" w:tplc="B16C155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3B0A72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A20586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FD2D846">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E680852">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54C546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6DA3EE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50ABE8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B394BF8"/>
    <w:multiLevelType w:val="hybridMultilevel"/>
    <w:tmpl w:val="7AB28BC2"/>
    <w:lvl w:ilvl="0" w:tplc="2BBAE6B0">
      <w:start w:val="1"/>
      <w:numFmt w:val="bullet"/>
      <w:lvlText w:val=""/>
      <w:lvlJc w:val="left"/>
      <w:pPr>
        <w:ind w:left="7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1" w:tplc="B052ED5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7BC280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6FCF86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922FDC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F6C3A2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A00C94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22C1F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42CD83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683E66F3"/>
    <w:multiLevelType w:val="hybridMultilevel"/>
    <w:tmpl w:val="AFBE9742"/>
    <w:lvl w:ilvl="0" w:tplc="577EFDE4">
      <w:start w:val="1"/>
      <w:numFmt w:val="bullet"/>
      <w:lvlText w:val=""/>
      <w:lvlJc w:val="left"/>
      <w:pPr>
        <w:ind w:left="7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1" w:tplc="DE8A117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060F25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0528A1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E3C61D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0E4E0C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952CA6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FC2B31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818336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C1"/>
    <w:rsid w:val="004F05C1"/>
    <w:rsid w:val="0057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80667"/>
  <w15:chartTrackingRefBased/>
  <w15:docId w15:val="{E6CDAEBF-C85A-4675-A3EA-B9BA83CD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5C1"/>
    <w:pPr>
      <w:spacing w:after="14" w:line="248" w:lineRule="auto"/>
      <w:ind w:left="10" w:right="585" w:hanging="10"/>
      <w:jc w:val="both"/>
    </w:pPr>
    <w:rPr>
      <w:rFonts w:ascii="Arial" w:eastAsia="Arial" w:hAnsi="Arial" w:cs="Arial"/>
      <w:color w:val="000000"/>
      <w:sz w:val="23"/>
      <w:lang w:eastAsia="en-GB"/>
    </w:rPr>
  </w:style>
  <w:style w:type="paragraph" w:styleId="Heading1">
    <w:name w:val="heading 1"/>
    <w:next w:val="Normal"/>
    <w:link w:val="Heading1Char"/>
    <w:uiPriority w:val="9"/>
    <w:unhideWhenUsed/>
    <w:qFormat/>
    <w:rsid w:val="004F05C1"/>
    <w:pPr>
      <w:keepNext/>
      <w:keepLines/>
      <w:numPr>
        <w:numId w:val="4"/>
      </w:numPr>
      <w:spacing w:after="44"/>
      <w:ind w:left="10" w:hanging="10"/>
      <w:outlineLvl w:val="0"/>
    </w:pPr>
    <w:rPr>
      <w:rFonts w:ascii="Arial" w:eastAsia="Arial" w:hAnsi="Arial" w:cs="Arial"/>
      <w:color w:val="2E74B5"/>
      <w:sz w:val="32"/>
      <w:lang w:eastAsia="en-GB"/>
    </w:rPr>
  </w:style>
  <w:style w:type="paragraph" w:styleId="Heading2">
    <w:name w:val="heading 2"/>
    <w:next w:val="Normal"/>
    <w:link w:val="Heading2Char"/>
    <w:uiPriority w:val="9"/>
    <w:unhideWhenUsed/>
    <w:qFormat/>
    <w:rsid w:val="004F05C1"/>
    <w:pPr>
      <w:keepNext/>
      <w:keepLines/>
      <w:numPr>
        <w:ilvl w:val="1"/>
        <w:numId w:val="4"/>
      </w:numPr>
      <w:spacing w:after="126"/>
      <w:ind w:left="10" w:hanging="10"/>
      <w:outlineLvl w:val="1"/>
    </w:pPr>
    <w:rPr>
      <w:rFonts w:ascii="Arial" w:eastAsia="Arial" w:hAnsi="Arial" w:cs="Arial"/>
      <w:color w:val="2E74B5"/>
      <w:sz w:val="29"/>
      <w:lang w:eastAsia="en-GB"/>
    </w:rPr>
  </w:style>
  <w:style w:type="paragraph" w:styleId="Heading3">
    <w:name w:val="heading 3"/>
    <w:next w:val="Normal"/>
    <w:link w:val="Heading3Char"/>
    <w:uiPriority w:val="9"/>
    <w:unhideWhenUsed/>
    <w:qFormat/>
    <w:rsid w:val="004F05C1"/>
    <w:pPr>
      <w:keepNext/>
      <w:keepLines/>
      <w:numPr>
        <w:ilvl w:val="2"/>
        <w:numId w:val="4"/>
      </w:numPr>
      <w:spacing w:after="107"/>
      <w:ind w:left="10" w:hanging="10"/>
      <w:outlineLvl w:val="2"/>
    </w:pPr>
    <w:rPr>
      <w:rFonts w:ascii="Arial" w:eastAsia="Arial" w:hAnsi="Arial" w:cs="Arial"/>
      <w:color w:val="2E74B5"/>
      <w:sz w:val="24"/>
      <w:lang w:eastAsia="en-GB"/>
    </w:rPr>
  </w:style>
  <w:style w:type="paragraph" w:styleId="Heading5">
    <w:name w:val="heading 5"/>
    <w:next w:val="Normal"/>
    <w:link w:val="Heading5Char"/>
    <w:uiPriority w:val="9"/>
    <w:unhideWhenUsed/>
    <w:qFormat/>
    <w:rsid w:val="004F05C1"/>
    <w:pPr>
      <w:keepNext/>
      <w:keepLines/>
      <w:spacing w:after="126"/>
      <w:ind w:left="10" w:hanging="10"/>
      <w:outlineLvl w:val="4"/>
    </w:pPr>
    <w:rPr>
      <w:rFonts w:ascii="Arial" w:eastAsia="Arial" w:hAnsi="Arial" w:cs="Arial"/>
      <w:b/>
      <w:color w:val="2E74B5"/>
      <w:sz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5C1"/>
    <w:rPr>
      <w:rFonts w:ascii="Arial" w:eastAsia="Arial" w:hAnsi="Arial" w:cs="Arial"/>
      <w:color w:val="2E74B5"/>
      <w:sz w:val="32"/>
      <w:lang w:eastAsia="en-GB"/>
    </w:rPr>
  </w:style>
  <w:style w:type="character" w:customStyle="1" w:styleId="Heading2Char">
    <w:name w:val="Heading 2 Char"/>
    <w:basedOn w:val="DefaultParagraphFont"/>
    <w:link w:val="Heading2"/>
    <w:uiPriority w:val="9"/>
    <w:rsid w:val="004F05C1"/>
    <w:rPr>
      <w:rFonts w:ascii="Arial" w:eastAsia="Arial" w:hAnsi="Arial" w:cs="Arial"/>
      <w:color w:val="2E74B5"/>
      <w:sz w:val="29"/>
      <w:lang w:eastAsia="en-GB"/>
    </w:rPr>
  </w:style>
  <w:style w:type="character" w:customStyle="1" w:styleId="Heading3Char">
    <w:name w:val="Heading 3 Char"/>
    <w:basedOn w:val="DefaultParagraphFont"/>
    <w:link w:val="Heading3"/>
    <w:uiPriority w:val="9"/>
    <w:rsid w:val="004F05C1"/>
    <w:rPr>
      <w:rFonts w:ascii="Arial" w:eastAsia="Arial" w:hAnsi="Arial" w:cs="Arial"/>
      <w:color w:val="2E74B5"/>
      <w:sz w:val="24"/>
      <w:lang w:eastAsia="en-GB"/>
    </w:rPr>
  </w:style>
  <w:style w:type="character" w:customStyle="1" w:styleId="Heading5Char">
    <w:name w:val="Heading 5 Char"/>
    <w:basedOn w:val="DefaultParagraphFont"/>
    <w:link w:val="Heading5"/>
    <w:uiPriority w:val="9"/>
    <w:rsid w:val="004F05C1"/>
    <w:rPr>
      <w:rFonts w:ascii="Arial" w:eastAsia="Arial" w:hAnsi="Arial" w:cs="Arial"/>
      <w:b/>
      <w:color w:val="2E74B5"/>
      <w:sz w:val="23"/>
      <w:lang w:eastAsia="en-GB"/>
    </w:rPr>
  </w:style>
  <w:style w:type="paragraph" w:styleId="Title">
    <w:name w:val="Title"/>
    <w:basedOn w:val="Normal"/>
    <w:next w:val="Normal"/>
    <w:link w:val="TitleChar"/>
    <w:uiPriority w:val="10"/>
    <w:qFormat/>
    <w:rsid w:val="004F05C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F05C1"/>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4F0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5C1"/>
    <w:rPr>
      <w:rFonts w:ascii="Arial" w:eastAsia="Arial" w:hAnsi="Arial" w:cs="Arial"/>
      <w:color w:val="000000"/>
      <w:sz w:val="23"/>
      <w:lang w:eastAsia="en-GB"/>
    </w:rPr>
  </w:style>
  <w:style w:type="paragraph" w:styleId="Footer">
    <w:name w:val="footer"/>
    <w:basedOn w:val="Normal"/>
    <w:link w:val="FooterChar"/>
    <w:uiPriority w:val="99"/>
    <w:unhideWhenUsed/>
    <w:rsid w:val="004F0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5C1"/>
    <w:rPr>
      <w:rFonts w:ascii="Arial" w:eastAsia="Arial" w:hAnsi="Arial" w:cs="Arial"/>
      <w:color w:val="000000"/>
      <w:sz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3C8976AC984438DB7D6BEF474BAD0" ma:contentTypeVersion="12" ma:contentTypeDescription="Create a new document." ma:contentTypeScope="" ma:versionID="d529a504bb120514496985b9047b808f">
  <xsd:schema xmlns:xsd="http://www.w3.org/2001/XMLSchema" xmlns:xs="http://www.w3.org/2001/XMLSchema" xmlns:p="http://schemas.microsoft.com/office/2006/metadata/properties" xmlns:ns2="a4a2ddf8-75d4-4da5-95ab-bbe1a03c6da7" xmlns:ns3="ff6651a1-ab10-4f32-93cc-a7973033b4df" targetNamespace="http://schemas.microsoft.com/office/2006/metadata/properties" ma:root="true" ma:fieldsID="434599c3e8a809104bce842e6798d284" ns2:_="" ns3:_="">
    <xsd:import namespace="a4a2ddf8-75d4-4da5-95ab-bbe1a03c6da7"/>
    <xsd:import namespace="ff6651a1-ab10-4f32-93cc-a7973033b4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2ddf8-75d4-4da5-95ab-bbe1a03c6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2de840-3029-43ea-90f2-31ad5ba2155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6651a1-ab10-4f32-93cc-a7973033b4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8cdae74-117e-480a-b036-28e6cabe363b}" ma:internalName="TaxCatchAll" ma:showField="CatchAllData" ma:web="ff6651a1-ab10-4f32-93cc-a7973033b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a2ddf8-75d4-4da5-95ab-bbe1a03c6da7">
      <Terms xmlns="http://schemas.microsoft.com/office/infopath/2007/PartnerControls"/>
    </lcf76f155ced4ddcb4097134ff3c332f>
    <TaxCatchAll xmlns="ff6651a1-ab10-4f32-93cc-a7973033b4df" xsi:nil="true"/>
  </documentManagement>
</p:properties>
</file>

<file path=customXml/itemProps1.xml><?xml version="1.0" encoding="utf-8"?>
<ds:datastoreItem xmlns:ds="http://schemas.openxmlformats.org/officeDocument/2006/customXml" ds:itemID="{FB079FA8-F2BE-4430-AEC9-049503014B5F}"/>
</file>

<file path=customXml/itemProps2.xml><?xml version="1.0" encoding="utf-8"?>
<ds:datastoreItem xmlns:ds="http://schemas.openxmlformats.org/officeDocument/2006/customXml" ds:itemID="{712E445E-4934-4617-88F4-520ECEA7746B}"/>
</file>

<file path=customXml/itemProps3.xml><?xml version="1.0" encoding="utf-8"?>
<ds:datastoreItem xmlns:ds="http://schemas.openxmlformats.org/officeDocument/2006/customXml" ds:itemID="{53D00A74-E81E-4F26-B18B-58B47273E497}"/>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J DE BROUWER</dc:creator>
  <cp:keywords/>
  <dc:description/>
  <cp:lastModifiedBy>Philippe J DE BROUWER</cp:lastModifiedBy>
  <cp:revision>1</cp:revision>
  <dcterms:created xsi:type="dcterms:W3CDTF">2022-03-23T20:22:00Z</dcterms:created>
  <dcterms:modified xsi:type="dcterms:W3CDTF">2022-03-23T20:23:00Z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2022-03-23T20:23:16Z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54d9a22a-d708-453f-81b0-7815569e0a8b</vt:lpwstr>
  </property>
  <property fmtid="{D5CDD505-2E9C-101B-9397-08002B2CF9AE}" pid="8" name="MSIP_Label_3486a02c-2dfb-4efe-823f-aa2d1f0e6ab7_ContentBits">
    <vt:lpwstr>2</vt:lpwstr>
  </property>
  <property fmtid="{D5CDD505-2E9C-101B-9397-08002B2CF9AE}" pid="9" name="Classification">
    <vt:lpwstr>PUBLIC</vt:lpwstr>
  </property>
  <property fmtid="{D5CDD505-2E9C-101B-9397-08002B2CF9AE}" pid="10" name="ContentTypeId">
    <vt:lpwstr>0x010100FC03C8976AC984438DB7D6BEF474BAD0</vt:lpwstr>
  </property>
</Properties>
</file>